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</w:pP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  <w:t>厦门优优汇联信息科技</w:t>
      </w: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  <w:lang w:val="en-US" w:eastAsia="zh-CN"/>
        </w:rPr>
        <w:t>股份</w:t>
      </w:r>
      <w:r>
        <w:rPr>
          <w:rFonts w:hint="eastAsia" w:asciiTheme="minorEastAsia" w:hAnsiTheme="minorEastAsia" w:cstheme="minorEastAsia"/>
          <w:b/>
          <w:bCs/>
          <w:color w:val="FF0000"/>
          <w:spacing w:val="69"/>
          <w:w w:val="40"/>
          <w:sz w:val="96"/>
          <w:szCs w:val="96"/>
        </w:rPr>
        <w:t>有限公司</w:t>
      </w:r>
    </w:p>
    <w:p>
      <w:pPr>
        <w:jc w:val="center"/>
        <w:rPr>
          <w:rFonts w:asciiTheme="minorEastAsia" w:hAnsiTheme="minorEastAsia" w:cstheme="minorEastAsia"/>
          <w:b/>
          <w:bCs/>
          <w:color w:val="0D0D0D" w:themeColor="text1" w:themeTint="F2"/>
          <w:spacing w:val="69"/>
          <w:w w:val="40"/>
          <w:sz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优优汇联1+X办〔202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001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</w:p>
    <w:p>
      <w:pPr>
        <w:jc w:val="center"/>
        <w:rPr>
          <w:rFonts w:asciiTheme="minorEastAsia" w:hAnsiTheme="minorEastAsia" w:cstheme="minor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g">
            <w:drawing>
              <wp:inline distT="0" distB="0" distL="114300" distR="114300">
                <wp:extent cx="6120130" cy="57150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7150"/>
                          <a:chOff x="1131" y="1689"/>
                          <a:chExt cx="9638" cy="90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1131" y="1716"/>
                            <a:ext cx="9638" cy="0"/>
                          </a:xfrm>
                          <a:prstGeom prst="line">
                            <a:avLst/>
                          </a:prstGeom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131" y="1770"/>
                            <a:ext cx="9638" cy="0"/>
                          </a:xfrm>
                          <a:prstGeom prst="line">
                            <a:avLst/>
                          </a:prstGeom>
                          <a:ln w="1143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.5pt;width:481.9pt;" coordorigin="1131,1689" coordsize="9638,90" o:gfxdata="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Dg1TDTAAAAAwEAAA8AAAAA&#10;AAAAAQAgAAAAIgAAAGRycy9kb3ducmV2LnhtbFBLAQIUABQAAAAIAIdO4kAvwPiqiwIAAA0HAAAO&#10;AAAAAAAAAAEAIAAAACIBAABkcnMvZTJvRG9jLnhtbFBLBQYAAAAABgAGAFkBAAAfBgAAAAA=&#10;">
                <o:lock v:ext="edit" aspectratio="f"/>
                <v:line id="_x0000_s1026" o:spid="_x0000_s1026" o:spt="20" style="position:absolute;left:1131;top:1716;height:0;width:9638;" filled="f" stroked="t" coordsize="21600,21600" o:gfxdata="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gfyy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7pt" color="#FF0000" joinstyle="round"/>
                  <v:imagedata o:title=""/>
                  <o:lock v:ext="edit" aspectratio="f"/>
                </v:line>
                <v:line id="_x0000_s1026" o:spid="_x0000_s1026" o:spt="20" style="position:absolute;left:1131;top:1770;height:0;width:9638;" filled="f" stroked="t" coordsize="21600,21600" o:gfxdata="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do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9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关于举办1+X跨境电子商务多平台运营职业技能等级证书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线上师资培训（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级）的通知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各相关院校：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为贯彻落实全国职业教育大会精神及《关于在院校实施“学历证书+若干职业技能等级证书”制度试点方案》（教职成〔2019〕6 号）、《关于推进1+X证书制度试点工作的指导意见》（教职成厅函〔2019〕19号）等文件要求，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稳步推进1+X跨境电子商务多平台运营职业技能等级证书试点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的开展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，夯实试点院校教师的实践教学、培训和考核评价能力，打造能够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满足跨境电子商务多平台运营职业技能等级证书教学、培训、考核需求的“双师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双能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型”团队，厦门优优汇联信息科技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有限公司（以下简称“优优汇联”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-26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日举办1+X跨境电子商务多平台运营职业技能等级证书</w:t>
      </w:r>
      <w:bookmarkStart w:id="0" w:name="_Hlk68787558"/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线上师资培训</w:t>
      </w:r>
      <w:bookmarkEnd w:id="0"/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级）。现将有关事项通知如下：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组织机构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356" w:firstLine="2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Toc29409_WPSOffice_Level1"/>
      <w:bookmarkStart w:id="2" w:name="_Toc10156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培训对象</w:t>
      </w:r>
      <w:bookmarkEnd w:id="1"/>
      <w:bookmarkEnd w:id="2"/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试点院校专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兼职教师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培训考核站点人员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企业技术人员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训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人员要求：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（1）相关院校的专兼职教师，具有一定的教学经验与教学水平；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（2）掌握跨境电商平台运营的基本理论；</w:t>
      </w:r>
    </w:p>
    <w:p>
      <w:pPr>
        <w:pStyle w:val="5"/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（3）有一定的跨境电商平台操作经验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3" w:name="_Toc29646"/>
      <w:bookmarkStart w:id="4" w:name="_Toc1997_WPSOffice_Level1"/>
      <w:bookmarkStart w:id="5" w:name="_Toc18008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、培训时间</w:t>
      </w:r>
    </w:p>
    <w:p>
      <w:pPr>
        <w:widowControl/>
        <w:spacing w:line="360" w:lineRule="auto"/>
        <w:ind w:left="958" w:leftChars="456" w:firstLine="280" w:firstLineChars="1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-26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、培训形式</w:t>
      </w:r>
      <w:bookmarkEnd w:id="3"/>
      <w:bookmarkStart w:id="8" w:name="_GoBack"/>
      <w:bookmarkEnd w:id="8"/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840" w:firstLineChars="300"/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培训平台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1120" w:firstLineChars="400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腾讯会议直播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="840" w:firstLineChars="300"/>
        <w:rPr>
          <w:rFonts w:hint="default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宋体"/>
          <w:color w:val="0D0D0D" w:themeColor="text1" w:themeTint="F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2.理论与实操相结合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left="1117" w:leftChars="532" w:firstLine="0" w:firstLineChars="0"/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讲师团队在线授课，讲解核心技能知识，并进行实操练习指导</w:t>
      </w:r>
    </w:p>
    <w:p>
      <w:pPr>
        <w:adjustRightInd w:val="0"/>
        <w:snapToGrid w:val="0"/>
        <w:spacing w:before="156" w:beforeLines="50" w:after="156" w:afterLines="50"/>
        <w:ind w:firstLine="840" w:firstLineChars="300"/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</w:t>
      </w: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费用</w:t>
      </w:r>
    </w:p>
    <w:p>
      <w:pPr>
        <w:adjustRightInd w:val="0"/>
        <w:snapToGrid w:val="0"/>
        <w:spacing w:line="360" w:lineRule="auto"/>
        <w:ind w:firstLine="1120" w:firstLineChars="400"/>
        <w:rPr>
          <w:rFonts w:hint="default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本次培训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免收培训费、线上资源费、考核费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4"/>
    <w:bookmarkEnd w:id="5"/>
    <w:p>
      <w:pPr>
        <w:adjustRightInd w:val="0"/>
        <w:snapToGrid w:val="0"/>
        <w:spacing w:before="156" w:beforeLines="50" w:after="156" w:afterLines="50"/>
        <w:ind w:firstLine="562" w:firstLineChars="2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、培训内容</w:t>
      </w:r>
    </w:p>
    <w:tbl>
      <w:tblPr>
        <w:tblStyle w:val="9"/>
        <w:tblW w:w="93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903"/>
        <w:gridCol w:w="2483"/>
        <w:gridCol w:w="3570"/>
        <w:gridCol w:w="1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主题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培训形式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6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开班仪式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跨境电商人才培养模式探究与分享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产教融合背景下的跨境电商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人才培养模式探索与实践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1+X跨境电子商务多平台运营职业技能等级证书项目介绍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1+X跨境电子商务多平台运营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职业技能等级教学组织实施介绍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跨境电商平台操作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与客服管理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亚马逊及eBay平台店铺开店设置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课堂直播+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实操互动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跨境电商平台操作与客服管理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跨境平台店铺开店实训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跨境电商平台操作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与客服管理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账号安全管理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跨境电商产品定位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亚马逊产品上架处理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选品/刊登实训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跨境电商平台操作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跨境电商店铺物流选择与设置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亚马逊物流计划设置实训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跨境电商订单处理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店铺活动策划与执行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亚马逊售前客服咨询回复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亚马逊售后客服及退换货处理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2022.3.26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考核及结业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考试（理论+实操）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机考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hint="eastAsia" w:ascii="宋体" w:hAnsi="宋体" w:eastAsia="宋体" w:cs="宋体"/>
          <w:b/>
          <w:bCs/>
          <w:color w:val="0D0D0D" w:themeColor="text1" w:themeTint="F2"/>
          <w:sz w:val="13"/>
          <w:szCs w:val="13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napToGrid w:val="0"/>
        <w:spacing w:before="156" w:beforeLines="50" w:after="156" w:afterLines="50"/>
        <w:ind w:firstLine="281" w:firstLineChars="1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、培训证书</w:t>
      </w:r>
    </w:p>
    <w:p>
      <w:pPr>
        <w:pStyle w:val="5"/>
        <w:adjustRightInd w:val="0"/>
        <w:snapToGrid w:val="0"/>
        <w:spacing w:line="360" w:lineRule="auto"/>
        <w:ind w:left="839" w:leftChars="266" w:hanging="280" w:hangingChars="100"/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日将统一安排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理论和实操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考核，通过考核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的老师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，将取得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《1+X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跨境电子商务多平台运营职业技能等级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培训师证书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级）。</w:t>
      </w:r>
    </w:p>
    <w:p>
      <w:pPr>
        <w:pStyle w:val="5"/>
        <w:adjustRightInd w:val="0"/>
        <w:snapToGrid w:val="0"/>
        <w:spacing w:line="360" w:lineRule="auto"/>
        <w:ind w:left="839" w:leftChars="266" w:hanging="280" w:hangingChars="100"/>
        <w:jc w:val="left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参训老师可通过在线资源学习平台进行其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它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平台的</w:t>
      </w:r>
      <w:r>
        <w:rPr>
          <w:rFonts w:hint="eastAsia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自主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（多平台在线学习与考试安排详见培训前发放的电子版培训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流程表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）</w:t>
      </w:r>
      <w:r>
        <w:rPr>
          <w:rFonts w:hint="eastAsia" w:cs="宋体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通过多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平台考核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的老师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将获得由优优汇联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颁发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《1+X跨境电子商务多平台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运营职业技能等级考评员证书》。</w:t>
      </w:r>
    </w:p>
    <w:p>
      <w:pPr>
        <w:adjustRightInd w:val="0"/>
        <w:snapToGrid w:val="0"/>
        <w:spacing w:before="156" w:beforeLines="50" w:after="156" w:afterLines="50"/>
        <w:ind w:firstLine="281" w:firstLineChars="100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、报名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</w:t>
      </w:r>
    </w:p>
    <w:p>
      <w:pPr>
        <w:adjustRightInd w:val="0"/>
        <w:snapToGrid w:val="0"/>
        <w:spacing w:line="360" w:lineRule="auto"/>
        <w:ind w:firstLine="888" w:firstLineChars="300"/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通知发布日起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报名方式</w:t>
      </w:r>
    </w:p>
    <w:p>
      <w:pPr>
        <w:adjustRightInd w:val="0"/>
        <w:snapToGrid w:val="0"/>
        <w:spacing w:line="360" w:lineRule="auto"/>
        <w:ind w:left="559" w:leftChars="266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登录优优汇联1+X官网（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"http://x.uulian.com/"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http://x.uulian.com/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报名信息”栏目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选择参训档期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ind w:left="559" w:leftChars="266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按要求填写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准确的报名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在线提交回执函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（3）需提前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1寸红底彩照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报名需要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照片。</w:t>
      </w:r>
    </w:p>
    <w:p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281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6" w:name="_Toc6511_WPSOffice_Level1"/>
      <w:bookmarkStart w:id="7" w:name="_Toc18308"/>
    </w:p>
    <w:p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281" w:firstLineChars="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、联系</w:t>
      </w:r>
      <w:bookmarkEnd w:id="6"/>
      <w:bookmarkEnd w:id="7"/>
      <w:r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</w:t>
      </w:r>
    </w:p>
    <w:tbl>
      <w:tblPr>
        <w:tblStyle w:val="9"/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1"/>
        <w:gridCol w:w="1586"/>
        <w:gridCol w:w="18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8309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1+X跨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境电商多平台运营职业技能等级证书各区域项目负责人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省份城市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浙江、上海、安徽、山西、新疆、厦门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15359021582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漳州、黑龙江、吉林、辽宁、湖北、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北京、广西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15359879692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泉州、重庆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云南、广东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18030306102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江苏、贵州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18030306707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福建（厦漳泉除外）、湖南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18106905712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江西、陕西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15359891189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宁夏、甘肃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青海、河南、天津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18030308070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山东、海南、西藏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18050101795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河北、内蒙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18106908890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485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88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郭老师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8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18959227920</w:t>
            </w:r>
          </w:p>
        </w:tc>
      </w:tr>
    </w:tbl>
    <w:p>
      <w:pPr>
        <w:tabs>
          <w:tab w:val="left" w:pos="4410"/>
        </w:tabs>
        <w:adjustRightInd w:val="0"/>
        <w:snapToGrid w:val="0"/>
        <w:spacing w:before="156" w:beforeLines="50" w:after="156" w:afterLines="50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4354" w:type="dxa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left="559" w:leftChars="266" w:firstLine="0" w:firstLineChars="0"/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【1+X会务组联系方式】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林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老师</w:t>
            </w:r>
          </w:p>
          <w:p>
            <w:pPr>
              <w:pStyle w:val="3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电话：15359336852</w:t>
            </w:r>
          </w:p>
          <w:p>
            <w:pPr>
              <w:pStyle w:val="3"/>
              <w:adjustRightInd w:val="0"/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one-x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@uulian.com</w:t>
            </w:r>
          </w:p>
        </w:tc>
        <w:tc>
          <w:tcPr>
            <w:tcW w:w="3925" w:type="dxa"/>
          </w:tcPr>
          <w:p>
            <w:pPr>
              <w:pStyle w:val="2"/>
              <w:jc w:val="center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1866265" cy="1654810"/>
                  <wp:effectExtent l="0" t="0" r="63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adjustRightInd w:val="0"/>
        <w:snapToGrid w:val="0"/>
        <w:spacing w:line="324" w:lineRule="auto"/>
        <w:ind w:firstLine="0" w:firstLineChars="0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adjustRightInd w:val="0"/>
        <w:snapToGrid w:val="0"/>
        <w:spacing w:line="324" w:lineRule="auto"/>
        <w:ind w:firstLine="0" w:firstLineChars="0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adjustRightInd w:val="0"/>
        <w:snapToGrid w:val="0"/>
        <w:spacing w:line="324" w:lineRule="auto"/>
        <w:ind w:firstLine="0" w:firstLineChars="0"/>
        <w:rPr>
          <w:rFonts w:hint="eastAsia" w:ascii="宋体" w:hAnsi="宋体" w:eastAsia="宋体" w:cs="宋体"/>
          <w:color w:val="0D0D0D" w:themeColor="text1" w:themeTint="F2"/>
          <w:spacing w:val="-5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80" w:firstLineChars="1100"/>
        <w:jc w:val="both"/>
        <w:textAlignment w:val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厦门优优汇联信息科技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股份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center"/>
        <w:textAlignment w:val="auto"/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202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月2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宋体" w:hAnsi="宋体" w:eastAsia="宋体" w:cs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sectPr>
      <w:footerReference r:id="rId3" w:type="default"/>
      <w:type w:val="continuous"/>
      <w:pgSz w:w="11906" w:h="16838"/>
      <w:pgMar w:top="1582" w:right="1281" w:bottom="1321" w:left="128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09132"/>
    <w:multiLevelType w:val="singleLevel"/>
    <w:tmpl w:val="ED1091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45E9"/>
    <w:rsid w:val="000B6993"/>
    <w:rsid w:val="001201C0"/>
    <w:rsid w:val="001D608C"/>
    <w:rsid w:val="002933BE"/>
    <w:rsid w:val="002C00B1"/>
    <w:rsid w:val="003F02C4"/>
    <w:rsid w:val="00453C98"/>
    <w:rsid w:val="00483FD0"/>
    <w:rsid w:val="004D36B5"/>
    <w:rsid w:val="0054131B"/>
    <w:rsid w:val="00631C42"/>
    <w:rsid w:val="006D23A5"/>
    <w:rsid w:val="00710ADD"/>
    <w:rsid w:val="00764998"/>
    <w:rsid w:val="007D0B34"/>
    <w:rsid w:val="007E7BFA"/>
    <w:rsid w:val="008411B7"/>
    <w:rsid w:val="0086507A"/>
    <w:rsid w:val="0089270C"/>
    <w:rsid w:val="00985502"/>
    <w:rsid w:val="009A7869"/>
    <w:rsid w:val="00A421C3"/>
    <w:rsid w:val="00A6647B"/>
    <w:rsid w:val="00A66E6A"/>
    <w:rsid w:val="00B04DEF"/>
    <w:rsid w:val="00B10902"/>
    <w:rsid w:val="00B66EA9"/>
    <w:rsid w:val="00B91AEE"/>
    <w:rsid w:val="00BC68EE"/>
    <w:rsid w:val="00BF51A6"/>
    <w:rsid w:val="00C66650"/>
    <w:rsid w:val="00D06074"/>
    <w:rsid w:val="00E73ECF"/>
    <w:rsid w:val="00F75B2A"/>
    <w:rsid w:val="00FC2E82"/>
    <w:rsid w:val="00FE52D6"/>
    <w:rsid w:val="01297A20"/>
    <w:rsid w:val="014350B4"/>
    <w:rsid w:val="01BD17FD"/>
    <w:rsid w:val="02195044"/>
    <w:rsid w:val="023C3E39"/>
    <w:rsid w:val="038B17F3"/>
    <w:rsid w:val="03EC0CA3"/>
    <w:rsid w:val="049A6622"/>
    <w:rsid w:val="051063B3"/>
    <w:rsid w:val="052F5F5A"/>
    <w:rsid w:val="057E5747"/>
    <w:rsid w:val="05B82D0A"/>
    <w:rsid w:val="05E75E3C"/>
    <w:rsid w:val="066C6F58"/>
    <w:rsid w:val="07CD1C14"/>
    <w:rsid w:val="07E73C41"/>
    <w:rsid w:val="086F4268"/>
    <w:rsid w:val="08A071AA"/>
    <w:rsid w:val="08BD30A5"/>
    <w:rsid w:val="091B381A"/>
    <w:rsid w:val="09234886"/>
    <w:rsid w:val="09E65225"/>
    <w:rsid w:val="09EE4635"/>
    <w:rsid w:val="0A605EAE"/>
    <w:rsid w:val="0AA7129C"/>
    <w:rsid w:val="0AE33413"/>
    <w:rsid w:val="0B397CF6"/>
    <w:rsid w:val="0BE04A65"/>
    <w:rsid w:val="0C077A14"/>
    <w:rsid w:val="0CB341D8"/>
    <w:rsid w:val="0CF56E90"/>
    <w:rsid w:val="0DB00467"/>
    <w:rsid w:val="102A64CE"/>
    <w:rsid w:val="122F01DB"/>
    <w:rsid w:val="126B4CE8"/>
    <w:rsid w:val="129A4572"/>
    <w:rsid w:val="14866404"/>
    <w:rsid w:val="14B26D4F"/>
    <w:rsid w:val="1610044F"/>
    <w:rsid w:val="165357E5"/>
    <w:rsid w:val="16582885"/>
    <w:rsid w:val="16611BD7"/>
    <w:rsid w:val="16D02D4E"/>
    <w:rsid w:val="16EE442C"/>
    <w:rsid w:val="18D50572"/>
    <w:rsid w:val="193E726F"/>
    <w:rsid w:val="19663D92"/>
    <w:rsid w:val="1AE14356"/>
    <w:rsid w:val="1BC54975"/>
    <w:rsid w:val="1CB33AD0"/>
    <w:rsid w:val="1D65199D"/>
    <w:rsid w:val="1D8F23D0"/>
    <w:rsid w:val="1DED3012"/>
    <w:rsid w:val="1E244230"/>
    <w:rsid w:val="1E87590C"/>
    <w:rsid w:val="1EA150BC"/>
    <w:rsid w:val="1ED63AA6"/>
    <w:rsid w:val="1EF3629D"/>
    <w:rsid w:val="1F710084"/>
    <w:rsid w:val="1FF013D6"/>
    <w:rsid w:val="201D6035"/>
    <w:rsid w:val="20450638"/>
    <w:rsid w:val="20532393"/>
    <w:rsid w:val="207B759F"/>
    <w:rsid w:val="20840C7B"/>
    <w:rsid w:val="20E701EC"/>
    <w:rsid w:val="224F67D9"/>
    <w:rsid w:val="22DE4310"/>
    <w:rsid w:val="2359382C"/>
    <w:rsid w:val="23A954AA"/>
    <w:rsid w:val="23EE58FC"/>
    <w:rsid w:val="24561911"/>
    <w:rsid w:val="25AD10E2"/>
    <w:rsid w:val="26B65453"/>
    <w:rsid w:val="277756F5"/>
    <w:rsid w:val="279B32E4"/>
    <w:rsid w:val="29A16B77"/>
    <w:rsid w:val="29DE1749"/>
    <w:rsid w:val="2B114320"/>
    <w:rsid w:val="2B4D3342"/>
    <w:rsid w:val="2BA8581E"/>
    <w:rsid w:val="2BEA4FC6"/>
    <w:rsid w:val="2BF87CCD"/>
    <w:rsid w:val="2C3F712F"/>
    <w:rsid w:val="2CC25040"/>
    <w:rsid w:val="2D173103"/>
    <w:rsid w:val="2E1C6A33"/>
    <w:rsid w:val="2F3C5BA7"/>
    <w:rsid w:val="2F3E4905"/>
    <w:rsid w:val="2FA3365C"/>
    <w:rsid w:val="2FF56699"/>
    <w:rsid w:val="303B56DF"/>
    <w:rsid w:val="309D4F56"/>
    <w:rsid w:val="311653A1"/>
    <w:rsid w:val="3181783C"/>
    <w:rsid w:val="32DA022E"/>
    <w:rsid w:val="33181CF5"/>
    <w:rsid w:val="33310E98"/>
    <w:rsid w:val="33A17E5E"/>
    <w:rsid w:val="33BA071F"/>
    <w:rsid w:val="34343B93"/>
    <w:rsid w:val="34B431D6"/>
    <w:rsid w:val="34BF3B68"/>
    <w:rsid w:val="369B2D43"/>
    <w:rsid w:val="36E72B39"/>
    <w:rsid w:val="37761105"/>
    <w:rsid w:val="385F0A68"/>
    <w:rsid w:val="386D069F"/>
    <w:rsid w:val="387C562F"/>
    <w:rsid w:val="38A27C1C"/>
    <w:rsid w:val="39561614"/>
    <w:rsid w:val="3A921195"/>
    <w:rsid w:val="3AFB24C2"/>
    <w:rsid w:val="3B5C6F1A"/>
    <w:rsid w:val="3C3968DB"/>
    <w:rsid w:val="3C877FD5"/>
    <w:rsid w:val="3CCE0AED"/>
    <w:rsid w:val="3D4E5E8C"/>
    <w:rsid w:val="3E491747"/>
    <w:rsid w:val="3ED04E4A"/>
    <w:rsid w:val="3F1C25F0"/>
    <w:rsid w:val="3FC265A3"/>
    <w:rsid w:val="3FE96555"/>
    <w:rsid w:val="401F41DC"/>
    <w:rsid w:val="410129CD"/>
    <w:rsid w:val="42A31A3C"/>
    <w:rsid w:val="42C36B68"/>
    <w:rsid w:val="433724B6"/>
    <w:rsid w:val="43996CCD"/>
    <w:rsid w:val="43DE14F4"/>
    <w:rsid w:val="443133A9"/>
    <w:rsid w:val="44790FF0"/>
    <w:rsid w:val="44802BF5"/>
    <w:rsid w:val="462C6765"/>
    <w:rsid w:val="47017063"/>
    <w:rsid w:val="47C84024"/>
    <w:rsid w:val="4810517A"/>
    <w:rsid w:val="485517CD"/>
    <w:rsid w:val="48DA46FD"/>
    <w:rsid w:val="49022FDD"/>
    <w:rsid w:val="49F20EE5"/>
    <w:rsid w:val="4A29760D"/>
    <w:rsid w:val="4A48286F"/>
    <w:rsid w:val="4AA97DC5"/>
    <w:rsid w:val="4B2711C0"/>
    <w:rsid w:val="4B6B0F4E"/>
    <w:rsid w:val="4B9308FE"/>
    <w:rsid w:val="4C404189"/>
    <w:rsid w:val="4CD3324F"/>
    <w:rsid w:val="4CD45DD0"/>
    <w:rsid w:val="4CE912B9"/>
    <w:rsid w:val="4CFF4044"/>
    <w:rsid w:val="4DF15EB4"/>
    <w:rsid w:val="4EB355F6"/>
    <w:rsid w:val="4EC17D2B"/>
    <w:rsid w:val="4EEB5FC9"/>
    <w:rsid w:val="4F976C5C"/>
    <w:rsid w:val="4FD40392"/>
    <w:rsid w:val="50414A9A"/>
    <w:rsid w:val="5082795B"/>
    <w:rsid w:val="5124051D"/>
    <w:rsid w:val="51741A21"/>
    <w:rsid w:val="5206470A"/>
    <w:rsid w:val="52990A97"/>
    <w:rsid w:val="52E43B5E"/>
    <w:rsid w:val="52EA4E4F"/>
    <w:rsid w:val="531E76E1"/>
    <w:rsid w:val="53DA1367"/>
    <w:rsid w:val="54197AF6"/>
    <w:rsid w:val="543E2801"/>
    <w:rsid w:val="546A5355"/>
    <w:rsid w:val="550D529E"/>
    <w:rsid w:val="552B0091"/>
    <w:rsid w:val="552C5BF2"/>
    <w:rsid w:val="552E5A5F"/>
    <w:rsid w:val="55E556A2"/>
    <w:rsid w:val="56153163"/>
    <w:rsid w:val="56294F0E"/>
    <w:rsid w:val="56A72F09"/>
    <w:rsid w:val="56E102B6"/>
    <w:rsid w:val="57D47714"/>
    <w:rsid w:val="57FD5004"/>
    <w:rsid w:val="58260C12"/>
    <w:rsid w:val="58737694"/>
    <w:rsid w:val="58755155"/>
    <w:rsid w:val="58871392"/>
    <w:rsid w:val="58B22E47"/>
    <w:rsid w:val="58D63E1E"/>
    <w:rsid w:val="5A3E3C3B"/>
    <w:rsid w:val="5B2B66A6"/>
    <w:rsid w:val="5CB564CD"/>
    <w:rsid w:val="5DE417AC"/>
    <w:rsid w:val="5E3039E4"/>
    <w:rsid w:val="5E7607E6"/>
    <w:rsid w:val="5F026FDB"/>
    <w:rsid w:val="5F514B5F"/>
    <w:rsid w:val="5F5E109E"/>
    <w:rsid w:val="5FB61195"/>
    <w:rsid w:val="5FC331F5"/>
    <w:rsid w:val="6023513F"/>
    <w:rsid w:val="610E08A2"/>
    <w:rsid w:val="61D54F1C"/>
    <w:rsid w:val="62E263CA"/>
    <w:rsid w:val="637A40F2"/>
    <w:rsid w:val="65F83845"/>
    <w:rsid w:val="66194A4C"/>
    <w:rsid w:val="66647E4C"/>
    <w:rsid w:val="67072DE6"/>
    <w:rsid w:val="673B1CC5"/>
    <w:rsid w:val="67660D4B"/>
    <w:rsid w:val="67A45ABC"/>
    <w:rsid w:val="67B239D2"/>
    <w:rsid w:val="67C57B7D"/>
    <w:rsid w:val="67EC631D"/>
    <w:rsid w:val="687A4292"/>
    <w:rsid w:val="68D15963"/>
    <w:rsid w:val="6914079E"/>
    <w:rsid w:val="69B30239"/>
    <w:rsid w:val="69BE2739"/>
    <w:rsid w:val="69D443AD"/>
    <w:rsid w:val="6BD827E4"/>
    <w:rsid w:val="6C147952"/>
    <w:rsid w:val="6C5C6DBB"/>
    <w:rsid w:val="6C9500C9"/>
    <w:rsid w:val="6D51792F"/>
    <w:rsid w:val="6F2614AD"/>
    <w:rsid w:val="6F563B40"/>
    <w:rsid w:val="6F981D28"/>
    <w:rsid w:val="701F6081"/>
    <w:rsid w:val="702732D9"/>
    <w:rsid w:val="70455963"/>
    <w:rsid w:val="70F01D72"/>
    <w:rsid w:val="715D5ACB"/>
    <w:rsid w:val="717C2696"/>
    <w:rsid w:val="71A005BC"/>
    <w:rsid w:val="723E23E9"/>
    <w:rsid w:val="729B0CE2"/>
    <w:rsid w:val="73EA0CFB"/>
    <w:rsid w:val="73FE6917"/>
    <w:rsid w:val="744A5C29"/>
    <w:rsid w:val="746E36DA"/>
    <w:rsid w:val="75052CED"/>
    <w:rsid w:val="750745E9"/>
    <w:rsid w:val="7533280E"/>
    <w:rsid w:val="758F65D5"/>
    <w:rsid w:val="766B353C"/>
    <w:rsid w:val="76BB697E"/>
    <w:rsid w:val="773F135E"/>
    <w:rsid w:val="77792830"/>
    <w:rsid w:val="77953D21"/>
    <w:rsid w:val="79001868"/>
    <w:rsid w:val="795E547D"/>
    <w:rsid w:val="7AC22C3D"/>
    <w:rsid w:val="7AC23334"/>
    <w:rsid w:val="7C6629FD"/>
    <w:rsid w:val="7CC206C9"/>
    <w:rsid w:val="7CE66737"/>
    <w:rsid w:val="7DA55E36"/>
    <w:rsid w:val="7DD1546C"/>
    <w:rsid w:val="7E89676F"/>
    <w:rsid w:val="7EA62074"/>
    <w:rsid w:val="7F141322"/>
    <w:rsid w:val="7FC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1"/>
    <w:pPr>
      <w:ind w:left="1143" w:hanging="320"/>
    </w:pPr>
    <w:rPr>
      <w:rFonts w:ascii="宋体" w:hAnsi="宋体" w:eastAsia="宋体" w:cs="宋体"/>
      <w:lang w:val="zh-CN" w:bidi="zh-CN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仿宋正文"/>
    <w:basedOn w:val="1"/>
    <w:qFormat/>
    <w:uiPriority w:val="0"/>
    <w:pPr>
      <w:ind w:firstLine="560" w:firstLineChars="200"/>
    </w:pPr>
    <w:rPr>
      <w:rFonts w:ascii="仿宋" w:hAnsi="仿宋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4</Pages>
  <Words>293</Words>
  <Characters>1672</Characters>
  <Lines>13</Lines>
  <Paragraphs>3</Paragraphs>
  <TotalTime>53</TotalTime>
  <ScaleCrop>false</ScaleCrop>
  <LinksUpToDate>false</LinksUpToDate>
  <CharactersWithSpaces>1962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2020-10-19T06:35:00Z</dcterms:created>
  <dc:creator>uulian</dc:creator>
  <cp:lastModifiedBy>uulian</cp:lastModifiedBy>
  <cp:lastPrinted>2021-04-16T10:13:00Z</cp:lastPrinted>
  <dcterms:modified xsi:type="dcterms:W3CDTF">2022-03-02T01:27:41Z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96EB2234CBF34D6BAEBBD02B67E14E2C</vt:lpwstr>
  </property>
</Properties>
</file>